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F56" w:rsidRPr="00881F56" w:rsidRDefault="00881F56" w:rsidP="00881F56">
      <w:r w:rsidRPr="00881F56">
        <w:t xml:space="preserve">BS 1501 161 430A </w:t>
      </w:r>
      <w:r w:rsidR="00443BFC">
        <w:rPr>
          <w:rFonts w:hint="eastAsia"/>
        </w:rPr>
        <w:t>STEEL PLATE</w:t>
      </w:r>
    </w:p>
    <w:p w:rsidR="00881F56" w:rsidRPr="00881F56" w:rsidRDefault="00881F56" w:rsidP="00881F56"/>
    <w:p w:rsidR="00881F56" w:rsidRDefault="00B4316A" w:rsidP="00881F56">
      <w:r>
        <w:rPr>
          <w:rFonts w:hint="eastAsia"/>
        </w:rPr>
        <w:t xml:space="preserve">1. </w:t>
      </w:r>
      <w:r w:rsidR="00881F56" w:rsidRPr="00881F56">
        <w:t xml:space="preserve">A significant part of </w:t>
      </w:r>
      <w:r w:rsidR="00881F56">
        <w:t>UNITEDSTEEL</w:t>
      </w:r>
      <w:r w:rsidR="00881F56" w:rsidRPr="00881F56">
        <w:t xml:space="preserve"> Boiler plate stock inventory is made up of plates certified to BS 1501 161 430A and BS 1501 161 430B. This is despite the fact that BS 1501: 1980 Part 1 was officially withdrawn on 15th February 1993. It is a steel specification that is still required by our customers and for that reason, in order to provide the best possible service, we ensure that these plates are in our stock at all times.</w:t>
      </w:r>
    </w:p>
    <w:p w:rsidR="00881F56" w:rsidRPr="00881F56" w:rsidRDefault="00881F56" w:rsidP="00881F56"/>
    <w:p w:rsidR="00881F56" w:rsidRPr="00881F56" w:rsidRDefault="00B4316A" w:rsidP="00881F56">
      <w:r>
        <w:rPr>
          <w:rFonts w:hint="eastAsia"/>
        </w:rPr>
        <w:t xml:space="preserve">2. </w:t>
      </w:r>
      <w:r w:rsidR="00881F56" w:rsidRPr="00881F56">
        <w:t>BS 1501 161</w:t>
      </w:r>
    </w:p>
    <w:p w:rsidR="00881F56" w:rsidRDefault="00881F56" w:rsidP="00881F56">
      <w:r w:rsidRPr="00881F56">
        <w:t>BS 1501 161 specifies requirements for fully killed carbon steel plates up to 150 mm thick in three grades which relate to minimum tensile strength. The plates may also be supplied having specified elevated temperature properties in which case they are designated with a "B" at the end of the specification rather than an "A". Plates are supplied in the normalised condition although at the manufacturer's option the normalising treatment can be ommitted for plates up to and including 40 mm thick  provided that all specified property requirements are met when the steel is in the hot finished condition.</w:t>
      </w:r>
    </w:p>
    <w:p w:rsidR="00881F56" w:rsidRPr="00881F56" w:rsidRDefault="00881F56" w:rsidP="00881F56"/>
    <w:p w:rsidR="00881F56" w:rsidRPr="00881F56" w:rsidRDefault="00B4316A" w:rsidP="00881F56">
      <w:r>
        <w:rPr>
          <w:rFonts w:hint="eastAsia"/>
        </w:rPr>
        <w:t xml:space="preserve">3. </w:t>
      </w:r>
      <w:r w:rsidR="00881F56" w:rsidRPr="00881F56">
        <w:t>BS 1501 161 430A and BS 1501 161 430B: the specification</w:t>
      </w:r>
    </w:p>
    <w:p w:rsidR="00881F56" w:rsidRPr="00881F56" w:rsidRDefault="00881F56" w:rsidP="00881F56">
      <w:r w:rsidRPr="00881F56">
        <w:t>The grade BS 1501 161 430A shows that the steel will have a minimum tensile strength of 430 N/mm2 (430). BS 1501 161 430B is the same in all respects except that it also has has elevated temperature properties specified (B). As well as BS 1501 161 430A and 430B, we are also stockists of pressure vessel plates manufactured and certified to BS 1501 in the following grades:</w:t>
      </w:r>
    </w:p>
    <w:p w:rsidR="00881F56" w:rsidRPr="00881F56" w:rsidRDefault="00881F56" w:rsidP="00881F56">
      <w:r w:rsidRPr="00881F56">
        <w:t>BS 1501 223 490B LT30     BS 1501 224 490B LT50    BS 1501 225 490B LT50</w:t>
      </w:r>
    </w:p>
    <w:p w:rsidR="0032197C" w:rsidRDefault="0032197C" w:rsidP="00881F56"/>
    <w:p w:rsidR="00881F56" w:rsidRPr="00881F56" w:rsidRDefault="00B4316A" w:rsidP="00881F56">
      <w:r>
        <w:rPr>
          <w:rFonts w:hint="eastAsia"/>
        </w:rPr>
        <w:t xml:space="preserve">4. </w:t>
      </w:r>
      <w:r w:rsidR="00881F56" w:rsidRPr="00881F56">
        <w:t>If you have any other requirement for steel plate, please feel free to contact us.</w:t>
      </w:r>
    </w:p>
    <w:sectPr w:rsidR="00881F56" w:rsidRPr="00881F56" w:rsidSect="0032197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E1B" w:rsidRDefault="00573E1B" w:rsidP="00881F56">
      <w:r>
        <w:separator/>
      </w:r>
    </w:p>
  </w:endnote>
  <w:endnote w:type="continuationSeparator" w:id="1">
    <w:p w:rsidR="00573E1B" w:rsidRDefault="00573E1B" w:rsidP="00881F5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E1B" w:rsidRDefault="00573E1B" w:rsidP="00881F56">
      <w:r>
        <w:separator/>
      </w:r>
    </w:p>
  </w:footnote>
  <w:footnote w:type="continuationSeparator" w:id="1">
    <w:p w:rsidR="00573E1B" w:rsidRDefault="00573E1B" w:rsidP="00881F5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1F56"/>
    <w:rsid w:val="0032197C"/>
    <w:rsid w:val="00443BFC"/>
    <w:rsid w:val="00573E1B"/>
    <w:rsid w:val="00881F56"/>
    <w:rsid w:val="009A7C01"/>
    <w:rsid w:val="00A14B98"/>
    <w:rsid w:val="00B4316A"/>
    <w:rsid w:val="00D6352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197C"/>
    <w:pPr>
      <w:widowControl w:val="0"/>
      <w:jc w:val="both"/>
    </w:pPr>
  </w:style>
  <w:style w:type="paragraph" w:styleId="1">
    <w:name w:val="heading 1"/>
    <w:basedOn w:val="a"/>
    <w:link w:val="1Char"/>
    <w:uiPriority w:val="9"/>
    <w:qFormat/>
    <w:rsid w:val="00881F56"/>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881F56"/>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81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81F56"/>
    <w:rPr>
      <w:sz w:val="18"/>
      <w:szCs w:val="18"/>
    </w:rPr>
  </w:style>
  <w:style w:type="paragraph" w:styleId="a4">
    <w:name w:val="footer"/>
    <w:basedOn w:val="a"/>
    <w:link w:val="Char0"/>
    <w:uiPriority w:val="99"/>
    <w:semiHidden/>
    <w:unhideWhenUsed/>
    <w:rsid w:val="00881F5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81F56"/>
    <w:rPr>
      <w:sz w:val="18"/>
      <w:szCs w:val="18"/>
    </w:rPr>
  </w:style>
  <w:style w:type="character" w:customStyle="1" w:styleId="1Char">
    <w:name w:val="标题 1 Char"/>
    <w:basedOn w:val="a0"/>
    <w:link w:val="1"/>
    <w:uiPriority w:val="9"/>
    <w:rsid w:val="00881F56"/>
    <w:rPr>
      <w:rFonts w:ascii="宋体" w:eastAsia="宋体" w:hAnsi="宋体" w:cs="宋体"/>
      <w:b/>
      <w:bCs/>
      <w:kern w:val="36"/>
      <w:sz w:val="48"/>
      <w:szCs w:val="48"/>
    </w:rPr>
  </w:style>
  <w:style w:type="character" w:customStyle="1" w:styleId="2Char">
    <w:name w:val="标题 2 Char"/>
    <w:basedOn w:val="a0"/>
    <w:link w:val="2"/>
    <w:uiPriority w:val="9"/>
    <w:rsid w:val="00881F56"/>
    <w:rPr>
      <w:rFonts w:ascii="宋体" w:eastAsia="宋体" w:hAnsi="宋体" w:cs="宋体"/>
      <w:b/>
      <w:bCs/>
      <w:kern w:val="0"/>
      <w:sz w:val="36"/>
      <w:szCs w:val="36"/>
    </w:rPr>
  </w:style>
  <w:style w:type="paragraph" w:styleId="a5">
    <w:name w:val="Normal (Web)"/>
    <w:basedOn w:val="a"/>
    <w:uiPriority w:val="99"/>
    <w:semiHidden/>
    <w:unhideWhenUsed/>
    <w:rsid w:val="00881F5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2073575326">
      <w:bodyDiv w:val="1"/>
      <w:marLeft w:val="0"/>
      <w:marRight w:val="0"/>
      <w:marTop w:val="0"/>
      <w:marBottom w:val="0"/>
      <w:divBdr>
        <w:top w:val="none" w:sz="0" w:space="0" w:color="auto"/>
        <w:left w:val="none" w:sz="0" w:space="0" w:color="auto"/>
        <w:bottom w:val="none" w:sz="0" w:space="0" w:color="auto"/>
        <w:right w:val="none" w:sz="0" w:space="0" w:color="auto"/>
      </w:divBdr>
      <w:divsChild>
        <w:div w:id="103378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250</Words>
  <Characters>1430</Characters>
  <Application>Microsoft Office Word</Application>
  <DocSecurity>0</DocSecurity>
  <Lines>11</Lines>
  <Paragraphs>3</Paragraphs>
  <ScaleCrop>false</ScaleCrop>
  <Company/>
  <LinksUpToDate>false</LinksUpToDate>
  <CharactersWithSpaces>1677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dcterms:created xsi:type="dcterms:W3CDTF">2015-11-27T07:29:00Z</dcterms:created>
  <dcterms:modified xsi:type="dcterms:W3CDTF">2015-11-27T07:29:00Z</dcterms:modified>
</cp:coreProperties>
</file>