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6B" w:rsidRPr="007F076B" w:rsidRDefault="007F076B" w:rsidP="007F076B">
      <w:r w:rsidRPr="007F076B">
        <w:t>EN 10028:3 P460NL1</w:t>
      </w:r>
      <w:r>
        <w:rPr>
          <w:rFonts w:hint="eastAsia"/>
        </w:rPr>
        <w:t xml:space="preserve"> STEEL PLATE</w:t>
      </w:r>
    </w:p>
    <w:p w:rsidR="007F076B" w:rsidRPr="007F076B" w:rsidRDefault="007F076B" w:rsidP="007F076B"/>
    <w:p w:rsidR="007F076B" w:rsidRDefault="007F076B" w:rsidP="007F076B">
      <w:r>
        <w:rPr>
          <w:rFonts w:hint="eastAsia"/>
        </w:rPr>
        <w:t>UNITEDSTEEL</w:t>
      </w:r>
      <w:r w:rsidRPr="007F076B">
        <w:t xml:space="preserve"> carries a range of pressure vessel plate stock certified to EN 10028:3 P460NL1.</w:t>
      </w:r>
    </w:p>
    <w:p w:rsidR="007F076B" w:rsidRPr="007F076B" w:rsidRDefault="007F076B" w:rsidP="007F076B"/>
    <w:p w:rsidR="007F076B" w:rsidRPr="007F076B" w:rsidRDefault="007F076B" w:rsidP="007F076B">
      <w:r w:rsidRPr="007F076B">
        <w:t>EN 10028:3</w:t>
      </w:r>
    </w:p>
    <w:p w:rsidR="007F076B" w:rsidRDefault="007F076B" w:rsidP="007F076B">
      <w:r w:rsidRPr="007F076B">
        <w:t>The specification EN 10028:3 covers a range of weldable fine grain steels supplied in the normalised condition and intended for pressure purposes. It has three steel grades (P275, P355, and P460) which indicate each grade’s minimum yield strength (in MPa) for plates 16 mm thick and below. These are further subdivided on the basis of impact testing (transverse) temperature: N and NH indicate impact testing at -20 deg C or above, NL1 at -40 deg C or above, and NL2 at -50 deg C or above.</w:t>
      </w:r>
    </w:p>
    <w:p w:rsidR="007F076B" w:rsidRPr="007F076B" w:rsidRDefault="007F076B" w:rsidP="007F076B"/>
    <w:p w:rsidR="007F076B" w:rsidRDefault="007F076B" w:rsidP="007F076B">
      <w:r w:rsidRPr="007F076B">
        <w:t>The designation EN 10028:3 P460NL1 shows that this is steel for pressure purposes (P) with minimum yield strength of 460 MPa (460) which is impact tested in the transverse direction at -40 deg C (NL1).</w:t>
      </w:r>
    </w:p>
    <w:p w:rsidR="007F076B" w:rsidRPr="007F076B" w:rsidRDefault="007F076B" w:rsidP="007F076B"/>
    <w:p w:rsidR="007F076B" w:rsidRPr="007F076B" w:rsidRDefault="007F076B" w:rsidP="007F076B">
      <w:r w:rsidRPr="007F076B">
        <w:t>As well as P460NL1 we are stockists of other EN 10028:3 plates manufactured and certified to:</w:t>
      </w:r>
    </w:p>
    <w:p w:rsidR="007F076B" w:rsidRPr="007F076B" w:rsidRDefault="007F076B" w:rsidP="007F076B">
      <w:r w:rsidRPr="007F076B">
        <w:t>EN 10028:3 P355NL1    EN 10028:3 P355NL2     EN 10028:3 P355NH</w:t>
      </w:r>
    </w:p>
    <w:p w:rsidR="007F076B" w:rsidRDefault="007F076B" w:rsidP="007F076B">
      <w:r w:rsidRPr="007F076B">
        <w:t xml:space="preserve">EN 10028:3 P460NH     EN 10028:3 </w:t>
      </w:r>
      <w:r>
        <w:t>P460NL2     EN 10028:3 P275NH  </w:t>
      </w:r>
    </w:p>
    <w:p w:rsidR="007F076B" w:rsidRPr="007F076B" w:rsidRDefault="007F076B" w:rsidP="007F076B"/>
    <w:p w:rsidR="007F076B" w:rsidRPr="007F076B" w:rsidRDefault="007F076B" w:rsidP="007F076B">
      <w:r w:rsidRPr="007F076B">
        <w:t>We also carry stocks of plates certified to EN 10028:2 P265GH</w:t>
      </w:r>
    </w:p>
    <w:p w:rsidR="00FC40B8" w:rsidRDefault="00FC40B8" w:rsidP="007F076B"/>
    <w:p w:rsidR="00B63AAF" w:rsidRPr="007F076B" w:rsidRDefault="00B63AAF" w:rsidP="007F076B">
      <w:r w:rsidRPr="00B63AAF">
        <w:t>If you have any other requirement for steel plate, please feel free to contact us.</w:t>
      </w:r>
    </w:p>
    <w:sectPr w:rsidR="00B63AAF" w:rsidRPr="007F076B" w:rsidSect="00FC40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49F" w:rsidRDefault="0067649F" w:rsidP="007F076B">
      <w:r>
        <w:separator/>
      </w:r>
    </w:p>
  </w:endnote>
  <w:endnote w:type="continuationSeparator" w:id="1">
    <w:p w:rsidR="0067649F" w:rsidRDefault="0067649F" w:rsidP="007F07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49F" w:rsidRDefault="0067649F" w:rsidP="007F076B">
      <w:r>
        <w:separator/>
      </w:r>
    </w:p>
  </w:footnote>
  <w:footnote w:type="continuationSeparator" w:id="1">
    <w:p w:rsidR="0067649F" w:rsidRDefault="0067649F" w:rsidP="007F07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76B"/>
    <w:rsid w:val="0067649F"/>
    <w:rsid w:val="007F076B"/>
    <w:rsid w:val="00B63AAF"/>
    <w:rsid w:val="00C21B09"/>
    <w:rsid w:val="00F00FFE"/>
    <w:rsid w:val="00FC40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0B8"/>
    <w:pPr>
      <w:widowControl w:val="0"/>
      <w:jc w:val="both"/>
    </w:pPr>
  </w:style>
  <w:style w:type="paragraph" w:styleId="1">
    <w:name w:val="heading 1"/>
    <w:basedOn w:val="a"/>
    <w:link w:val="1Char"/>
    <w:uiPriority w:val="9"/>
    <w:qFormat/>
    <w:rsid w:val="007F076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F076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07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076B"/>
    <w:rPr>
      <w:sz w:val="18"/>
      <w:szCs w:val="18"/>
    </w:rPr>
  </w:style>
  <w:style w:type="paragraph" w:styleId="a4">
    <w:name w:val="footer"/>
    <w:basedOn w:val="a"/>
    <w:link w:val="Char0"/>
    <w:uiPriority w:val="99"/>
    <w:semiHidden/>
    <w:unhideWhenUsed/>
    <w:rsid w:val="007F076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076B"/>
    <w:rPr>
      <w:sz w:val="18"/>
      <w:szCs w:val="18"/>
    </w:rPr>
  </w:style>
  <w:style w:type="character" w:customStyle="1" w:styleId="1Char">
    <w:name w:val="标题 1 Char"/>
    <w:basedOn w:val="a0"/>
    <w:link w:val="1"/>
    <w:uiPriority w:val="9"/>
    <w:rsid w:val="007F076B"/>
    <w:rPr>
      <w:rFonts w:ascii="宋体" w:eastAsia="宋体" w:hAnsi="宋体" w:cs="宋体"/>
      <w:b/>
      <w:bCs/>
      <w:kern w:val="36"/>
      <w:sz w:val="48"/>
      <w:szCs w:val="48"/>
    </w:rPr>
  </w:style>
  <w:style w:type="character" w:customStyle="1" w:styleId="2Char">
    <w:name w:val="标题 2 Char"/>
    <w:basedOn w:val="a0"/>
    <w:link w:val="2"/>
    <w:uiPriority w:val="9"/>
    <w:rsid w:val="007F076B"/>
    <w:rPr>
      <w:rFonts w:ascii="宋体" w:eastAsia="宋体" w:hAnsi="宋体" w:cs="宋体"/>
      <w:b/>
      <w:bCs/>
      <w:kern w:val="0"/>
      <w:sz w:val="36"/>
      <w:szCs w:val="36"/>
    </w:rPr>
  </w:style>
  <w:style w:type="paragraph" w:styleId="a5">
    <w:name w:val="Normal (Web)"/>
    <w:basedOn w:val="a"/>
    <w:uiPriority w:val="99"/>
    <w:semiHidden/>
    <w:unhideWhenUsed/>
    <w:rsid w:val="007F076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81796942">
      <w:bodyDiv w:val="1"/>
      <w:marLeft w:val="0"/>
      <w:marRight w:val="0"/>
      <w:marTop w:val="0"/>
      <w:marBottom w:val="0"/>
      <w:divBdr>
        <w:top w:val="none" w:sz="0" w:space="0" w:color="auto"/>
        <w:left w:val="none" w:sz="0" w:space="0" w:color="auto"/>
        <w:bottom w:val="none" w:sz="0" w:space="0" w:color="auto"/>
        <w:right w:val="none" w:sz="0" w:space="0" w:color="auto"/>
      </w:divBdr>
      <w:divsChild>
        <w:div w:id="104984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2015-11-27T05:04:00Z</dcterms:created>
  <dcterms:modified xsi:type="dcterms:W3CDTF">2015-12-04T00:59:00Z</dcterms:modified>
</cp:coreProperties>
</file>