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2E1" w:rsidRPr="00310554" w:rsidRDefault="007812E1" w:rsidP="00310554">
      <w:r>
        <w:t xml:space="preserve">A515GR.70 </w:t>
      </w:r>
      <w:r w:rsidRPr="00310554">
        <w:t>HIC Steel Plate</w:t>
      </w:r>
    </w:p>
    <w:p w:rsidR="007812E1" w:rsidRPr="00310554" w:rsidRDefault="007812E1" w:rsidP="00310554"/>
    <w:p w:rsidR="007812E1" w:rsidRDefault="00823C08" w:rsidP="00310554">
      <w:r>
        <w:t>1. We</w:t>
      </w:r>
      <w:r w:rsidR="007812E1" w:rsidRPr="00310554">
        <w:t xml:space="preserve"> supplies pressure vessel steel plates that are manufactured to be resistant to hydrogen induced cracking.</w:t>
      </w:r>
    </w:p>
    <w:p w:rsidR="007812E1" w:rsidRPr="00310554" w:rsidRDefault="007812E1" w:rsidP="00310554"/>
    <w:p w:rsidR="007812E1" w:rsidRPr="00310554" w:rsidRDefault="007812E1" w:rsidP="00310554">
      <w:r w:rsidRPr="00310554">
        <w:t>HIC Steel Specifications Available From Stock</w:t>
      </w:r>
    </w:p>
    <w:tbl>
      <w:tblPr>
        <w:tblW w:w="8052" w:type="dxa"/>
        <w:tblInd w:w="1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tblPr>
      <w:tblGrid>
        <w:gridCol w:w="2686"/>
        <w:gridCol w:w="2685"/>
        <w:gridCol w:w="2681"/>
      </w:tblGrid>
      <w:tr w:rsidR="007812E1" w:rsidRPr="00402B5A" w:rsidTr="00310554">
        <w:trPr>
          <w:trHeight w:val="467"/>
        </w:trPr>
        <w:tc>
          <w:tcPr>
            <w:tcW w:w="0" w:type="auto"/>
            <w:tcMar>
              <w:top w:w="30" w:type="dxa"/>
              <w:left w:w="75" w:type="dxa"/>
              <w:bottom w:w="30" w:type="dxa"/>
              <w:right w:w="75" w:type="dxa"/>
            </w:tcMar>
            <w:vAlign w:val="center"/>
          </w:tcPr>
          <w:p w:rsidR="007812E1" w:rsidRPr="00402B5A" w:rsidRDefault="007812E1" w:rsidP="00310554">
            <w:pPr>
              <w:jc w:val="center"/>
            </w:pPr>
            <w:r w:rsidRPr="00402B5A">
              <w:t>ASME SA516 Grade 60</w:t>
            </w:r>
          </w:p>
        </w:tc>
        <w:tc>
          <w:tcPr>
            <w:tcW w:w="0" w:type="auto"/>
            <w:tcMar>
              <w:top w:w="30" w:type="dxa"/>
              <w:left w:w="75" w:type="dxa"/>
              <w:bottom w:w="30" w:type="dxa"/>
              <w:right w:w="75" w:type="dxa"/>
            </w:tcMar>
            <w:vAlign w:val="center"/>
          </w:tcPr>
          <w:p w:rsidR="007812E1" w:rsidRPr="00402B5A" w:rsidRDefault="007812E1" w:rsidP="00310554">
            <w:pPr>
              <w:jc w:val="center"/>
            </w:pPr>
            <w:r w:rsidRPr="00402B5A">
              <w:t>ASME SA516 Grade 65</w:t>
            </w:r>
          </w:p>
        </w:tc>
        <w:tc>
          <w:tcPr>
            <w:tcW w:w="0" w:type="auto"/>
            <w:tcMar>
              <w:top w:w="30" w:type="dxa"/>
              <w:left w:w="75" w:type="dxa"/>
              <w:bottom w:w="30" w:type="dxa"/>
              <w:right w:w="75" w:type="dxa"/>
            </w:tcMar>
            <w:vAlign w:val="center"/>
          </w:tcPr>
          <w:p w:rsidR="007812E1" w:rsidRPr="00402B5A" w:rsidRDefault="007812E1" w:rsidP="00310554">
            <w:pPr>
              <w:jc w:val="center"/>
            </w:pPr>
            <w:r w:rsidRPr="00402B5A">
              <w:t>ASME SA516 Grade 70</w:t>
            </w:r>
          </w:p>
        </w:tc>
      </w:tr>
      <w:tr w:rsidR="007812E1" w:rsidRPr="00402B5A" w:rsidTr="00310554">
        <w:trPr>
          <w:trHeight w:val="467"/>
        </w:trPr>
        <w:tc>
          <w:tcPr>
            <w:tcW w:w="0" w:type="auto"/>
            <w:tcMar>
              <w:top w:w="30" w:type="dxa"/>
              <w:left w:w="75" w:type="dxa"/>
              <w:bottom w:w="30" w:type="dxa"/>
              <w:right w:w="75" w:type="dxa"/>
            </w:tcMar>
            <w:vAlign w:val="center"/>
          </w:tcPr>
          <w:p w:rsidR="007812E1" w:rsidRPr="00402B5A" w:rsidRDefault="007812E1" w:rsidP="00310554">
            <w:pPr>
              <w:jc w:val="center"/>
            </w:pPr>
            <w:r w:rsidRPr="00402B5A">
              <w:t>ASTM A516 Grade 60</w:t>
            </w:r>
          </w:p>
        </w:tc>
        <w:tc>
          <w:tcPr>
            <w:tcW w:w="0" w:type="auto"/>
            <w:tcMar>
              <w:top w:w="30" w:type="dxa"/>
              <w:left w:w="75" w:type="dxa"/>
              <w:bottom w:w="30" w:type="dxa"/>
              <w:right w:w="75" w:type="dxa"/>
            </w:tcMar>
            <w:vAlign w:val="center"/>
          </w:tcPr>
          <w:p w:rsidR="007812E1" w:rsidRPr="00402B5A" w:rsidRDefault="007812E1" w:rsidP="00310554">
            <w:pPr>
              <w:jc w:val="center"/>
            </w:pPr>
            <w:r w:rsidRPr="00402B5A">
              <w:t>ASTM A516 Grade 65</w:t>
            </w:r>
          </w:p>
        </w:tc>
        <w:tc>
          <w:tcPr>
            <w:tcW w:w="0" w:type="auto"/>
            <w:tcMar>
              <w:top w:w="30" w:type="dxa"/>
              <w:left w:w="75" w:type="dxa"/>
              <w:bottom w:w="30" w:type="dxa"/>
              <w:right w:w="75" w:type="dxa"/>
            </w:tcMar>
            <w:vAlign w:val="center"/>
          </w:tcPr>
          <w:p w:rsidR="007812E1" w:rsidRPr="00402B5A" w:rsidRDefault="007812E1" w:rsidP="00310554">
            <w:pPr>
              <w:jc w:val="center"/>
            </w:pPr>
            <w:r w:rsidRPr="00402B5A">
              <w:t>ASTM A516 Grade 70</w:t>
            </w:r>
          </w:p>
        </w:tc>
      </w:tr>
    </w:tbl>
    <w:p w:rsidR="007812E1" w:rsidRDefault="007812E1" w:rsidP="00310554">
      <w:r w:rsidRPr="00310554">
        <w:t>Plates are supplied from stock.</w:t>
      </w:r>
    </w:p>
    <w:p w:rsidR="007812E1" w:rsidRPr="00310554" w:rsidRDefault="007812E1" w:rsidP="00310554"/>
    <w:p w:rsidR="007812E1" w:rsidRPr="00310554" w:rsidRDefault="007812E1" w:rsidP="00310554">
      <w:r>
        <w:t xml:space="preserve">2. </w:t>
      </w:r>
      <w:r w:rsidRPr="00310554">
        <w:t>About HIC</w:t>
      </w:r>
    </w:p>
    <w:p w:rsidR="007812E1" w:rsidRDefault="007812E1" w:rsidP="00310554">
      <w:r w:rsidRPr="00310554">
        <w:t>HIC (Hydrogen Induced Cracking) is the result of a corrosive reaction between carbon steel and hydrogen sulphide. Wet hydrogen sulphide (H2S) cracking in steel has been a problem in petroleum refining and upstream oil and gas processing since the 1950s. Working conditions where wet H2S prevails are often described as sour service conditions and the term sour gas can be also be used in this context. As more fields rich in H2S are exploited, and this is increasingly the case, the problem is increasingly significant for equipment fabricated in potentially sensitive carbon-manganese (C-Mn) steels.</w:t>
      </w:r>
    </w:p>
    <w:p w:rsidR="007812E1" w:rsidRPr="00310554" w:rsidRDefault="007812E1" w:rsidP="00310554"/>
    <w:p w:rsidR="007812E1" w:rsidRDefault="007812E1" w:rsidP="00310554">
      <w:r w:rsidRPr="00310554">
        <w:t>Steel in contact with water containing H2S will corrode producing hydrogen at its surface. H2S not only inhibits the formation of hydrogen gas, so reducing the opportunity for it to escape, but promotes its absorption in to the steel. At typical working temperatures below 200 degrees Celsius hydrogen atoms can become trapped causing embrittlement and ultimately cracking.</w:t>
      </w:r>
    </w:p>
    <w:p w:rsidR="007812E1" w:rsidRPr="00310554" w:rsidRDefault="007812E1" w:rsidP="00310554"/>
    <w:p w:rsidR="007812E1" w:rsidRDefault="007812E1" w:rsidP="00310554">
      <w:r w:rsidRPr="00310554">
        <w:t>The use of steel pressure vessels in industries such as oil and gas processing requires a robust steel which is resilient to the long term corrosive effects of hydrogen sulphide in sour service applications. In order to provide better H2S resistance the properties of C-Mn steels have been progressively developed to improve chemistry, cleanliness, homogeneity, and microstructure.</w:t>
      </w:r>
    </w:p>
    <w:p w:rsidR="007812E1" w:rsidRPr="00310554" w:rsidRDefault="007812E1" w:rsidP="00310554"/>
    <w:p w:rsidR="007812E1" w:rsidRDefault="007812E1" w:rsidP="00310554">
      <w:r w:rsidRPr="00310554">
        <w:t>CarElso HIC Premium+ steel plate, manufactured by Industeel, and supplied from stock represents the pinnacle of that development with the use of an electric arc furnace, ladle refining, and vacuum degassing producing a homogenous, ultra clean steel suitable for use in sour service applications.</w:t>
      </w:r>
    </w:p>
    <w:p w:rsidR="007812E1" w:rsidRPr="00310554" w:rsidRDefault="007812E1" w:rsidP="00310554"/>
    <w:p w:rsidR="007812E1" w:rsidRPr="00310554" w:rsidRDefault="007812E1" w:rsidP="00310554">
      <w:r>
        <w:t xml:space="preserve">3. </w:t>
      </w:r>
      <w:r w:rsidRPr="00310554">
        <w:t>CarElso HIC Premium+</w:t>
      </w:r>
    </w:p>
    <w:p w:rsidR="007812E1" w:rsidRPr="00310554" w:rsidRDefault="007812E1" w:rsidP="00310554">
      <w:r w:rsidRPr="00310554">
        <w:t>We provides a complete range of CarElso HIC Premium+ plate tested for its resistance to hydrogen induced cracking (HIC) in wet H2S (sour service) environments. The plate is manufactured by Industeel (part of the Arcelor Mittal Group) and is guaranteed by them to have the following minimum properties:</w:t>
      </w:r>
    </w:p>
    <w:p w:rsidR="007812E1" w:rsidRPr="00310554" w:rsidRDefault="007812E1" w:rsidP="00310554">
      <w:r w:rsidRPr="00310554">
        <w:t>Crack Length Ratio (CLR) less than 5 %</w:t>
      </w:r>
    </w:p>
    <w:p w:rsidR="007812E1" w:rsidRPr="00310554" w:rsidRDefault="007812E1" w:rsidP="00310554">
      <w:r w:rsidRPr="00310554">
        <w:t>Crack Thickness Ratio (CTR) less than 1.5%</w:t>
      </w:r>
    </w:p>
    <w:p w:rsidR="007812E1" w:rsidRPr="00310554" w:rsidRDefault="007812E1" w:rsidP="00310554">
      <w:r w:rsidRPr="00310554">
        <w:t>Crack Sensitivity Ratio (CSR) less than 0.5%</w:t>
      </w:r>
    </w:p>
    <w:p w:rsidR="007812E1" w:rsidRDefault="007812E1" w:rsidP="00310554">
      <w:r w:rsidRPr="00310554">
        <w:t xml:space="preserve">The plate is tested to NACE TM 0284-03 Solution A and certified to EN 10204 3.2 (Lloyds). It is </w:t>
      </w:r>
      <w:r w:rsidRPr="00310554">
        <w:lastRenderedPageBreak/>
        <w:t>compatible with many of the world’s most stringent proprietary specifications including Petrobras N1706, Saudi Aramco 01-SAMSS-016, EEMUA 179, Axens IN-43, Shell MESC 74/125, and Shell DEP 31.22.10.32. </w:t>
      </w:r>
    </w:p>
    <w:p w:rsidR="007812E1" w:rsidRPr="00310554" w:rsidRDefault="007812E1" w:rsidP="00310554"/>
    <w:p w:rsidR="007812E1" w:rsidRDefault="007812E1" w:rsidP="00310554">
      <w:r>
        <w:t xml:space="preserve">4. </w:t>
      </w:r>
      <w:r w:rsidRPr="00310554">
        <w:t>Technical Specifications</w:t>
      </w:r>
    </w:p>
    <w:p w:rsidR="007812E1" w:rsidRPr="00310554" w:rsidRDefault="007812E1" w:rsidP="00310554"/>
    <w:p w:rsidR="007812E1" w:rsidRPr="00310554" w:rsidRDefault="007812E1" w:rsidP="00310554">
      <w:r w:rsidRPr="00310554">
        <w:t>Chemical Analysis</w:t>
      </w:r>
    </w:p>
    <w:p w:rsidR="007812E1" w:rsidRPr="00310554" w:rsidRDefault="007812E1" w:rsidP="00310554">
      <w:r w:rsidRPr="00310554">
        <w:t>Max Ceq 0.41% &lt;= 50mm, 0.43% &gt; 50mm</w:t>
      </w:r>
      <w:r w:rsidRPr="00310554">
        <w:br/>
        <w:t>Max S  0.001%, P  0.008%, Nb  0.015%, V  0.005%, O  0.002%</w:t>
      </w:r>
    </w:p>
    <w:p w:rsidR="007812E1" w:rsidRDefault="007812E1" w:rsidP="00310554">
      <w:r w:rsidRPr="00310554">
        <w:t>All material is made with an Electric Arc Furnace, fully killed, vacuum degassed, with fine grain.</w:t>
      </w:r>
    </w:p>
    <w:p w:rsidR="007812E1" w:rsidRPr="00310554" w:rsidRDefault="007812E1" w:rsidP="00310554"/>
    <w:p w:rsidR="007812E1" w:rsidRPr="00310554" w:rsidRDefault="007812E1" w:rsidP="00310554">
      <w:r w:rsidRPr="00310554">
        <w:t>Mechanical Properties</w:t>
      </w:r>
    </w:p>
    <w:p w:rsidR="007812E1" w:rsidRDefault="007812E1" w:rsidP="00310554">
      <w:r w:rsidRPr="00310554">
        <w:t>Mechanical and HIC tests after simulated PWHT at 610°C (2 min/mm).</w:t>
      </w:r>
      <w:r w:rsidRPr="00310554">
        <w:br/>
        <w:t>Ambient tensile properties as per standard.</w:t>
      </w:r>
    </w:p>
    <w:p w:rsidR="007812E1" w:rsidRPr="00310554" w:rsidRDefault="007812E1" w:rsidP="00310554"/>
    <w:p w:rsidR="007812E1" w:rsidRPr="00310554" w:rsidRDefault="007812E1" w:rsidP="00310554">
      <w:r w:rsidRPr="00310554">
        <w:t>Charpy impact test longitudinal and transverse direction</w:t>
      </w:r>
    </w:p>
    <w:p w:rsidR="007812E1" w:rsidRPr="00310554" w:rsidRDefault="007812E1" w:rsidP="00310554">
      <w:r w:rsidRPr="00310554">
        <w:t>At -51°C for thickness &lt;= 25mm (20J average /16J individual)</w:t>
      </w:r>
    </w:p>
    <w:p w:rsidR="007812E1" w:rsidRDefault="007812E1" w:rsidP="00310554">
      <w:r w:rsidRPr="00310554">
        <w:t>At -46°C for thickness &gt;25mm (41J average /34J individual)</w:t>
      </w:r>
    </w:p>
    <w:p w:rsidR="007812E1" w:rsidRPr="00310554" w:rsidRDefault="007812E1" w:rsidP="00310554"/>
    <w:p w:rsidR="007812E1" w:rsidRPr="00310554" w:rsidRDefault="007812E1" w:rsidP="00310554">
      <w:r w:rsidRPr="00310554">
        <w:t>NDT</w:t>
      </w:r>
    </w:p>
    <w:p w:rsidR="007812E1" w:rsidRDefault="007812E1" w:rsidP="00310554">
      <w:r w:rsidRPr="00310554">
        <w:t>Ultrasonic testing control as per SA 578 level C with +75mm pitch scanning and +100mm² max defect area.</w:t>
      </w:r>
    </w:p>
    <w:p w:rsidR="007812E1" w:rsidRPr="00310554" w:rsidRDefault="007812E1" w:rsidP="00310554"/>
    <w:p w:rsidR="007812E1" w:rsidRPr="00310554" w:rsidRDefault="007812E1" w:rsidP="00310554">
      <w:r w:rsidRPr="00310554">
        <w:t>General Supply Conditions</w:t>
      </w:r>
    </w:p>
    <w:p w:rsidR="007812E1" w:rsidRDefault="007812E1" w:rsidP="00310554">
      <w:r w:rsidRPr="00310554">
        <w:t>Normalized 920°C.   The material surface is shot blasted to SA 2.5, with low-stress die stamping at two locations: head and foot of plate.  In addition, material has identification paint markings on one end and shipping marks. Plates have continuous brand marked on the two long edges.</w:t>
      </w:r>
    </w:p>
    <w:p w:rsidR="007812E1" w:rsidRPr="00310554" w:rsidRDefault="007812E1" w:rsidP="00310554"/>
    <w:p w:rsidR="007812E1" w:rsidRPr="00310554" w:rsidRDefault="007812E1" w:rsidP="00310554">
      <w:r w:rsidRPr="00310554">
        <w:t>Additional Testing</w:t>
      </w:r>
    </w:p>
    <w:p w:rsidR="007812E1" w:rsidRDefault="007812E1" w:rsidP="00310554">
      <w:r w:rsidRPr="00310554">
        <w:t>We are able to offer supplementary testing to meet particular oil company specifications; </w:t>
      </w:r>
    </w:p>
    <w:p w:rsidR="007812E1" w:rsidRPr="00310554" w:rsidRDefault="007812E1" w:rsidP="00310554">
      <w:r w:rsidRPr="00310554">
        <w:t>this will be carried out by an independent test laboratory.</w:t>
      </w:r>
    </w:p>
    <w:p w:rsidR="007812E1" w:rsidRDefault="007812E1" w:rsidP="00310554"/>
    <w:p w:rsidR="007812E1" w:rsidRPr="00310554" w:rsidRDefault="007812E1" w:rsidP="00310554">
      <w:r>
        <w:t xml:space="preserve">5. </w:t>
      </w:r>
      <w:r w:rsidRPr="00310554">
        <w:t>If you have any other requirement for steel plate, please feel free to contact us.</w:t>
      </w:r>
    </w:p>
    <w:sectPr w:rsidR="007812E1" w:rsidRPr="00310554" w:rsidSect="008B610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3F6C" w:rsidRDefault="00873F6C" w:rsidP="00310554">
      <w:r>
        <w:separator/>
      </w:r>
    </w:p>
  </w:endnote>
  <w:endnote w:type="continuationSeparator" w:id="1">
    <w:p w:rsidR="00873F6C" w:rsidRDefault="00873F6C" w:rsidP="003105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3F6C" w:rsidRDefault="00873F6C" w:rsidP="00310554">
      <w:r>
        <w:separator/>
      </w:r>
    </w:p>
  </w:footnote>
  <w:footnote w:type="continuationSeparator" w:id="1">
    <w:p w:rsidR="00873F6C" w:rsidRDefault="00873F6C" w:rsidP="003105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C6613"/>
    <w:multiLevelType w:val="multilevel"/>
    <w:tmpl w:val="52CE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5D0B82"/>
    <w:multiLevelType w:val="multilevel"/>
    <w:tmpl w:val="390E4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0554"/>
    <w:rsid w:val="00310554"/>
    <w:rsid w:val="00402B5A"/>
    <w:rsid w:val="007812E1"/>
    <w:rsid w:val="00823C08"/>
    <w:rsid w:val="00873F6C"/>
    <w:rsid w:val="008B610F"/>
    <w:rsid w:val="008B68A6"/>
    <w:rsid w:val="00AD055B"/>
    <w:rsid w:val="00CB1B3E"/>
    <w:rsid w:val="00F61220"/>
    <w:rsid w:val="00F662F4"/>
    <w:rsid w:val="00FB047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10F"/>
    <w:pPr>
      <w:widowControl w:val="0"/>
      <w:jc w:val="both"/>
    </w:pPr>
    <w:rPr>
      <w:kern w:val="2"/>
      <w:sz w:val="21"/>
      <w:szCs w:val="22"/>
    </w:rPr>
  </w:style>
  <w:style w:type="paragraph" w:styleId="1">
    <w:name w:val="heading 1"/>
    <w:basedOn w:val="a"/>
    <w:link w:val="1Char"/>
    <w:uiPriority w:val="99"/>
    <w:qFormat/>
    <w:rsid w:val="00310554"/>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link w:val="2Char"/>
    <w:uiPriority w:val="99"/>
    <w:qFormat/>
    <w:rsid w:val="00310554"/>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link w:val="3Char"/>
    <w:uiPriority w:val="99"/>
    <w:qFormat/>
    <w:rsid w:val="00310554"/>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310554"/>
    <w:rPr>
      <w:rFonts w:ascii="宋体" w:eastAsia="宋体" w:hAnsi="宋体" w:cs="宋体"/>
      <w:b/>
      <w:bCs/>
      <w:kern w:val="36"/>
      <w:sz w:val="48"/>
      <w:szCs w:val="48"/>
    </w:rPr>
  </w:style>
  <w:style w:type="character" w:customStyle="1" w:styleId="2Char">
    <w:name w:val="标题 2 Char"/>
    <w:basedOn w:val="a0"/>
    <w:link w:val="2"/>
    <w:uiPriority w:val="99"/>
    <w:locked/>
    <w:rsid w:val="00310554"/>
    <w:rPr>
      <w:rFonts w:ascii="宋体" w:eastAsia="宋体" w:hAnsi="宋体" w:cs="宋体"/>
      <w:b/>
      <w:bCs/>
      <w:kern w:val="0"/>
      <w:sz w:val="36"/>
      <w:szCs w:val="36"/>
    </w:rPr>
  </w:style>
  <w:style w:type="character" w:customStyle="1" w:styleId="3Char">
    <w:name w:val="标题 3 Char"/>
    <w:basedOn w:val="a0"/>
    <w:link w:val="3"/>
    <w:uiPriority w:val="99"/>
    <w:locked/>
    <w:rsid w:val="00310554"/>
    <w:rPr>
      <w:rFonts w:ascii="宋体" w:eastAsia="宋体" w:hAnsi="宋体" w:cs="宋体"/>
      <w:b/>
      <w:bCs/>
      <w:kern w:val="0"/>
      <w:sz w:val="27"/>
      <w:szCs w:val="27"/>
    </w:rPr>
  </w:style>
  <w:style w:type="paragraph" w:styleId="a3">
    <w:name w:val="header"/>
    <w:basedOn w:val="a"/>
    <w:link w:val="Char"/>
    <w:uiPriority w:val="99"/>
    <w:semiHidden/>
    <w:rsid w:val="003105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310554"/>
    <w:rPr>
      <w:rFonts w:cs="Times New Roman"/>
      <w:sz w:val="18"/>
      <w:szCs w:val="18"/>
    </w:rPr>
  </w:style>
  <w:style w:type="paragraph" w:styleId="a4">
    <w:name w:val="footer"/>
    <w:basedOn w:val="a"/>
    <w:link w:val="Char0"/>
    <w:uiPriority w:val="99"/>
    <w:semiHidden/>
    <w:rsid w:val="00310554"/>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310554"/>
    <w:rPr>
      <w:rFonts w:cs="Times New Roman"/>
      <w:sz w:val="18"/>
      <w:szCs w:val="18"/>
    </w:rPr>
  </w:style>
  <w:style w:type="paragraph" w:styleId="a5">
    <w:name w:val="Normal (Web)"/>
    <w:basedOn w:val="a"/>
    <w:uiPriority w:val="99"/>
    <w:semiHidden/>
    <w:rsid w:val="00310554"/>
    <w:pPr>
      <w:widowControl/>
      <w:spacing w:before="100" w:beforeAutospacing="1" w:after="100" w:afterAutospacing="1"/>
      <w:jc w:val="left"/>
    </w:pPr>
    <w:rPr>
      <w:rFonts w:ascii="宋体" w:hAnsi="宋体" w:cs="宋体"/>
      <w:kern w:val="0"/>
      <w:sz w:val="24"/>
      <w:szCs w:val="24"/>
    </w:rPr>
  </w:style>
  <w:style w:type="character" w:customStyle="1" w:styleId="apple-converted-space">
    <w:name w:val="apple-converted-space"/>
    <w:basedOn w:val="a0"/>
    <w:uiPriority w:val="99"/>
    <w:rsid w:val="00310554"/>
    <w:rPr>
      <w:rFonts w:cs="Times New Roman"/>
    </w:rPr>
  </w:style>
  <w:style w:type="character" w:styleId="a6">
    <w:name w:val="Strong"/>
    <w:basedOn w:val="a0"/>
    <w:uiPriority w:val="99"/>
    <w:qFormat/>
    <w:rsid w:val="00310554"/>
    <w:rPr>
      <w:rFonts w:cs="Times New Roman"/>
      <w:b/>
      <w:bCs/>
    </w:rPr>
  </w:style>
  <w:style w:type="paragraph" w:styleId="a7">
    <w:name w:val="List Paragraph"/>
    <w:basedOn w:val="a"/>
    <w:uiPriority w:val="99"/>
    <w:qFormat/>
    <w:rsid w:val="00310554"/>
    <w:pPr>
      <w:ind w:firstLineChars="200" w:firstLine="420"/>
    </w:pPr>
  </w:style>
</w:styles>
</file>

<file path=word/webSettings.xml><?xml version="1.0" encoding="utf-8"?>
<w:webSettings xmlns:r="http://schemas.openxmlformats.org/officeDocument/2006/relationships" xmlns:w="http://schemas.openxmlformats.org/wordprocessingml/2006/main">
  <w:divs>
    <w:div w:id="1081760443">
      <w:marLeft w:val="0"/>
      <w:marRight w:val="0"/>
      <w:marTop w:val="0"/>
      <w:marBottom w:val="0"/>
      <w:divBdr>
        <w:top w:val="none" w:sz="0" w:space="0" w:color="auto"/>
        <w:left w:val="none" w:sz="0" w:space="0" w:color="auto"/>
        <w:bottom w:val="none" w:sz="0" w:space="0" w:color="auto"/>
        <w:right w:val="none" w:sz="0" w:space="0" w:color="auto"/>
      </w:divBdr>
      <w:divsChild>
        <w:div w:id="1081760442">
          <w:marLeft w:val="0"/>
          <w:marRight w:val="0"/>
          <w:marTop w:val="0"/>
          <w:marBottom w:val="0"/>
          <w:divBdr>
            <w:top w:val="none" w:sz="0" w:space="0" w:color="auto"/>
            <w:left w:val="none" w:sz="0" w:space="0" w:color="auto"/>
            <w:bottom w:val="none" w:sz="0" w:space="0" w:color="auto"/>
            <w:right w:val="none" w:sz="0" w:space="0" w:color="auto"/>
          </w:divBdr>
          <w:divsChild>
            <w:div w:id="1081760444">
              <w:marLeft w:val="0"/>
              <w:marRight w:val="0"/>
              <w:marTop w:val="0"/>
              <w:marBottom w:val="0"/>
              <w:divBdr>
                <w:top w:val="none" w:sz="0" w:space="0" w:color="auto"/>
                <w:left w:val="none" w:sz="0" w:space="0" w:color="auto"/>
                <w:bottom w:val="none" w:sz="0" w:space="0" w:color="auto"/>
                <w:right w:val="none" w:sz="0" w:space="0" w:color="auto"/>
              </w:divBdr>
            </w:div>
            <w:div w:id="1081760445">
              <w:marLeft w:val="0"/>
              <w:marRight w:val="0"/>
              <w:marTop w:val="0"/>
              <w:marBottom w:val="0"/>
              <w:divBdr>
                <w:top w:val="none" w:sz="0" w:space="0" w:color="auto"/>
                <w:left w:val="none" w:sz="0" w:space="0" w:color="auto"/>
                <w:bottom w:val="none" w:sz="0" w:space="0" w:color="auto"/>
                <w:right w:val="none" w:sz="0" w:space="0" w:color="auto"/>
              </w:divBdr>
            </w:div>
            <w:div w:id="108176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596</Words>
  <Characters>3398</Characters>
  <Application>Microsoft Office Word</Application>
  <DocSecurity>0</DocSecurity>
  <Lines>28</Lines>
  <Paragraphs>7</Paragraphs>
  <ScaleCrop>false</ScaleCrop>
  <Company/>
  <LinksUpToDate>false</LinksUpToDate>
  <CharactersWithSpaces>3987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2015-11-27T05:40:00Z</dcterms:created>
  <dcterms:modified xsi:type="dcterms:W3CDTF">2015-12-04T01:17:00Z</dcterms:modified>
</cp:coreProperties>
</file>