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18A" w:rsidRDefault="0015118A" w:rsidP="0015118A">
      <w:pPr>
        <w:rPr>
          <w:rFonts w:hint="eastAsia"/>
        </w:rPr>
      </w:pPr>
      <w:r w:rsidRPr="0015118A">
        <w:t>EN 10025 S890QL</w:t>
      </w:r>
    </w:p>
    <w:p w:rsidR="0015118A" w:rsidRPr="0015118A" w:rsidRDefault="0015118A" w:rsidP="0015118A"/>
    <w:p w:rsidR="0015118A" w:rsidRPr="0015118A" w:rsidRDefault="0015118A" w:rsidP="0015118A">
      <w:r>
        <w:rPr>
          <w:rFonts w:hint="eastAsia"/>
        </w:rPr>
        <w:t xml:space="preserve">1. </w:t>
      </w:r>
      <w:r w:rsidRPr="0015118A">
        <w:t>Background</w:t>
      </w:r>
    </w:p>
    <w:p w:rsidR="0015118A" w:rsidRDefault="0015118A" w:rsidP="0015118A">
      <w:pPr>
        <w:rPr>
          <w:rFonts w:hint="eastAsia"/>
        </w:rPr>
      </w:pPr>
      <w:r w:rsidRPr="0015118A">
        <w:t>In Europe the structural steel specification EN 10025 includes a range of high strength quenched and tempered steel grades within Section 6 and the designation S890QL gives the parameters for steel with a minimum yield strength of 890 MPa.</w:t>
      </w:r>
    </w:p>
    <w:p w:rsidR="0015118A" w:rsidRPr="0015118A" w:rsidRDefault="0015118A" w:rsidP="0015118A"/>
    <w:p w:rsidR="0015118A" w:rsidRDefault="0015118A" w:rsidP="0015118A">
      <w:pPr>
        <w:rPr>
          <w:rFonts w:hint="eastAsia"/>
        </w:rPr>
      </w:pPr>
      <w:r>
        <w:rPr>
          <w:rFonts w:hint="eastAsia"/>
        </w:rPr>
        <w:t xml:space="preserve">2. </w:t>
      </w:r>
      <w:r w:rsidRPr="0015118A">
        <w:t>This type of steel which is well over three times the strength of a basic S275 structural steel is still relatively easy to weld and fabricate. It is becoming increasingly popular with engineers and designers looking to exploit its strength to weight ratio. Use of S890 steel will ensure higher payloads for lifting and transportation equipment. A lighter truck body will allow more material to be carried while lifting booms on can be made much longer.</w:t>
      </w:r>
    </w:p>
    <w:p w:rsidR="0015118A" w:rsidRPr="0015118A" w:rsidRDefault="0015118A" w:rsidP="0015118A"/>
    <w:p w:rsidR="0015118A" w:rsidRDefault="0015118A" w:rsidP="0015118A">
      <w:pPr>
        <w:rPr>
          <w:rFonts w:hint="eastAsia"/>
        </w:rPr>
      </w:pPr>
      <w:r>
        <w:rPr>
          <w:rFonts w:hint="eastAsia"/>
        </w:rPr>
        <w:t xml:space="preserve">3. </w:t>
      </w:r>
      <w:r w:rsidRPr="0015118A">
        <w:t>S890 steel is used in applications such as cranes (mobile and loader), aerial platforms, load handling equipment, bridges, and special containers.</w:t>
      </w:r>
    </w:p>
    <w:p w:rsidR="0015118A" w:rsidRPr="0015118A" w:rsidRDefault="0015118A" w:rsidP="0015118A"/>
    <w:p w:rsidR="0015118A" w:rsidRPr="0015118A" w:rsidRDefault="0015118A" w:rsidP="0015118A">
      <w:r>
        <w:rPr>
          <w:rFonts w:hint="eastAsia"/>
        </w:rPr>
        <w:t xml:space="preserve">4. </w:t>
      </w:r>
      <w:r w:rsidRPr="0015118A">
        <w:t>We find that the category of steel plate that EN 10025 S890QL falls into is called different things by different engineers. Plate of this type is variously described as:</w:t>
      </w:r>
    </w:p>
    <w:p w:rsidR="0015118A" w:rsidRPr="0015118A" w:rsidRDefault="0015118A" w:rsidP="0015118A">
      <w:r w:rsidRPr="0015118A">
        <w:t>High Strength Quenched and Tempered Steel Plate</w:t>
      </w:r>
    </w:p>
    <w:p w:rsidR="0015118A" w:rsidRPr="0015118A" w:rsidRDefault="0015118A" w:rsidP="0015118A">
      <w:r w:rsidRPr="0015118A">
        <w:t>High Yield Quenched and Tempered Steel Plate</w:t>
      </w:r>
    </w:p>
    <w:p w:rsidR="0015118A" w:rsidRPr="0015118A" w:rsidRDefault="0015118A" w:rsidP="0015118A">
      <w:r w:rsidRPr="0015118A">
        <w:t>High Strength Structural Steel Plate,</w:t>
      </w:r>
    </w:p>
    <w:p w:rsidR="0015118A" w:rsidRPr="0015118A" w:rsidRDefault="0015118A" w:rsidP="0015118A">
      <w:r w:rsidRPr="0015118A">
        <w:t>High Yield Structural Steel Plate</w:t>
      </w:r>
    </w:p>
    <w:p w:rsidR="0015118A" w:rsidRPr="0015118A" w:rsidRDefault="0015118A" w:rsidP="0015118A">
      <w:r w:rsidRPr="0015118A">
        <w:t>High Strength Low Alloy Steel Plate</w:t>
      </w:r>
    </w:p>
    <w:p w:rsidR="0015118A" w:rsidRPr="0015118A" w:rsidRDefault="0015118A" w:rsidP="0015118A">
      <w:r w:rsidRPr="0015118A">
        <w:t>HSLA</w:t>
      </w:r>
    </w:p>
    <w:p w:rsidR="00000000" w:rsidRDefault="007E519F" w:rsidP="0015118A">
      <w:pPr>
        <w:rPr>
          <w:rFonts w:hint="eastAsia"/>
        </w:rPr>
      </w:pPr>
    </w:p>
    <w:p w:rsidR="0015118A" w:rsidRPr="0015118A" w:rsidRDefault="0015118A" w:rsidP="0015118A">
      <w:r>
        <w:rPr>
          <w:rFonts w:hint="eastAsia"/>
        </w:rPr>
        <w:t xml:space="preserve">5. </w:t>
      </w:r>
      <w:r w:rsidRPr="0015118A">
        <w:t>If you have any other requirement for steel plate, please feel free to contact us.</w:t>
      </w:r>
    </w:p>
    <w:sectPr w:rsidR="0015118A" w:rsidRPr="001511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19F" w:rsidRDefault="007E519F" w:rsidP="0015118A">
      <w:r>
        <w:separator/>
      </w:r>
    </w:p>
  </w:endnote>
  <w:endnote w:type="continuationSeparator" w:id="1">
    <w:p w:rsidR="007E519F" w:rsidRDefault="007E519F" w:rsidP="001511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19F" w:rsidRDefault="007E519F" w:rsidP="0015118A">
      <w:r>
        <w:separator/>
      </w:r>
    </w:p>
  </w:footnote>
  <w:footnote w:type="continuationSeparator" w:id="1">
    <w:p w:rsidR="007E519F" w:rsidRDefault="007E519F" w:rsidP="001511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0118F"/>
    <w:multiLevelType w:val="multilevel"/>
    <w:tmpl w:val="1186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118A"/>
    <w:rsid w:val="0015118A"/>
    <w:rsid w:val="007E51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5118A"/>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15118A"/>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11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118A"/>
    <w:rPr>
      <w:sz w:val="18"/>
      <w:szCs w:val="18"/>
    </w:rPr>
  </w:style>
  <w:style w:type="paragraph" w:styleId="a4">
    <w:name w:val="footer"/>
    <w:basedOn w:val="a"/>
    <w:link w:val="Char0"/>
    <w:uiPriority w:val="99"/>
    <w:semiHidden/>
    <w:unhideWhenUsed/>
    <w:rsid w:val="0015118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118A"/>
    <w:rPr>
      <w:sz w:val="18"/>
      <w:szCs w:val="18"/>
    </w:rPr>
  </w:style>
  <w:style w:type="character" w:customStyle="1" w:styleId="1Char">
    <w:name w:val="标题 1 Char"/>
    <w:basedOn w:val="a0"/>
    <w:link w:val="1"/>
    <w:uiPriority w:val="9"/>
    <w:rsid w:val="0015118A"/>
    <w:rPr>
      <w:rFonts w:ascii="宋体" w:eastAsia="宋体" w:hAnsi="宋体" w:cs="宋体"/>
      <w:b/>
      <w:bCs/>
      <w:kern w:val="36"/>
      <w:sz w:val="48"/>
      <w:szCs w:val="48"/>
    </w:rPr>
  </w:style>
  <w:style w:type="character" w:customStyle="1" w:styleId="2Char">
    <w:name w:val="标题 2 Char"/>
    <w:basedOn w:val="a0"/>
    <w:link w:val="2"/>
    <w:uiPriority w:val="9"/>
    <w:rsid w:val="0015118A"/>
    <w:rPr>
      <w:rFonts w:ascii="宋体" w:eastAsia="宋体" w:hAnsi="宋体" w:cs="宋体"/>
      <w:b/>
      <w:bCs/>
      <w:kern w:val="0"/>
      <w:sz w:val="36"/>
      <w:szCs w:val="36"/>
    </w:rPr>
  </w:style>
  <w:style w:type="paragraph" w:styleId="a5">
    <w:name w:val="Normal (Web)"/>
    <w:basedOn w:val="a"/>
    <w:uiPriority w:val="99"/>
    <w:semiHidden/>
    <w:unhideWhenUsed/>
    <w:rsid w:val="0015118A"/>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15118A"/>
    <w:pPr>
      <w:ind w:firstLineChars="200" w:firstLine="420"/>
    </w:pPr>
  </w:style>
</w:styles>
</file>

<file path=word/webSettings.xml><?xml version="1.0" encoding="utf-8"?>
<w:webSettings xmlns:r="http://schemas.openxmlformats.org/officeDocument/2006/relationships" xmlns:w="http://schemas.openxmlformats.org/wordprocessingml/2006/main">
  <w:divs>
    <w:div w:id="1779913550">
      <w:bodyDiv w:val="1"/>
      <w:marLeft w:val="0"/>
      <w:marRight w:val="0"/>
      <w:marTop w:val="0"/>
      <w:marBottom w:val="0"/>
      <w:divBdr>
        <w:top w:val="none" w:sz="0" w:space="0" w:color="auto"/>
        <w:left w:val="none" w:sz="0" w:space="0" w:color="auto"/>
        <w:bottom w:val="none" w:sz="0" w:space="0" w:color="auto"/>
        <w:right w:val="none" w:sz="0" w:space="0" w:color="auto"/>
      </w:divBdr>
      <w:divsChild>
        <w:div w:id="1960916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2015-11-27T06:32:00Z</dcterms:created>
  <dcterms:modified xsi:type="dcterms:W3CDTF">2015-11-27T06:36:00Z</dcterms:modified>
</cp:coreProperties>
</file>